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017DB63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343D90">
        <w:rPr>
          <w:rFonts w:asciiTheme="minorHAnsi" w:hAnsiTheme="minorHAnsi" w:cstheme="minorHAnsi"/>
          <w:b/>
          <w:bCs/>
          <w:sz w:val="20"/>
          <w:szCs w:val="20"/>
        </w:rPr>
        <w:t>Jana Urešová, Hennerova 220/25, Praha 5 – Motol, 150 00</w:t>
      </w:r>
      <w:bookmarkStart w:id="0" w:name="_GoBack"/>
      <w:bookmarkEnd w:id="0"/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343D90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Jana Urešová</cp:lastModifiedBy>
  <cp:revision>3</cp:revision>
  <dcterms:created xsi:type="dcterms:W3CDTF">2022-11-16T16:07:00Z</dcterms:created>
  <dcterms:modified xsi:type="dcterms:W3CDTF">2023-10-26T18:59:00Z</dcterms:modified>
</cp:coreProperties>
</file>